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CRONOGRAMA · [UD / referencia]</w:t>
      </w:r>
    </w:p>
    <w:p>
      <w:pPr>
        <w:pStyle w:val="Title"/>
      </w:pPr>
      <w:r>
        <w:t>[Cronograma do módulo]</w:t>
      </w:r>
    </w:p>
    <w:p>
      <w:r>
        <w:t>[Módulo e código] · [Ciclo] · [Curso / grupo] · [Duración]</w:t>
      </w:r>
    </w:p>
    <w:p>
      <w:pPr>
        <w:pStyle w:val="Heading1"/>
      </w:pPr>
      <w:r>
        <w:t>Cronograma de [módulo]</w:t>
      </w:r>
    </w:p>
    <w:p>
      <w:r>
        <w:t>Proposta relativa por meses. Substituír polas sesións reais cando haxa calendario oficial, horario e festivos confirmados. P previsto · A avaliación · E empresa · R reserva.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  <w:gridCol w:w="1112"/>
      </w:tblGrid>
      <w:tr>
        <w:trPr>
          <w:tblHeader/>
          <w:cantSplit/>
        </w:trPr>
        <w:tc>
          <w:tcPr>
            <w:tcW w:type="dxa" w:w="907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Sesións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Set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Nov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Dec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Xan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Feb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Mar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Abr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Mai</w:t>
            </w:r>
          </w:p>
        </w:tc>
        <w:tc>
          <w:tcPr>
            <w:tcW w:type="dxa" w:w="96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Xuñ</w:t>
            </w:r>
          </w:p>
        </w:tc>
      </w:tr>
      <w:tr>
        <w:trPr>
          <w:cantSplit/>
        </w:trPr>
        <w:tc>
          <w:tcPr>
            <w:tcW w:type="dxa" w:w="907"/>
            <w:shd w:fill="F1F5F9"/>
          </w:tcPr>
          <w:p>
            <w:pPr>
              <w:spacing w:after="80"/>
            </w:pPr>
            <w:r>
              <w:rPr>
                <w:sz w:val="20"/>
              </w:rPr>
              <w:t>UD 1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1F5F9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1F5F9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7"/>
            <w:shd w:fill="FFFFFF"/>
          </w:tcPr>
          <w:p>
            <w:pPr>
              <w:spacing w:after="80"/>
            </w:pPr>
            <w:r>
              <w:rPr>
                <w:sz w:val="20"/>
              </w:rPr>
              <w:t>UD 2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FFFFF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FFFFF"/>
            <w:shd w:fill="FDE68A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A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7"/>
            <w:shd w:fill="F1F5F9"/>
          </w:tcPr>
          <w:p>
            <w:pPr>
              <w:spacing w:after="80"/>
            </w:pPr>
            <w:r>
              <w:rPr>
                <w:sz w:val="20"/>
              </w:rPr>
              <w:t>UD 3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1F5F9"/>
            <w:shd w:fill="FDE68A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A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7"/>
            <w:shd w:fill="FFFFFF"/>
          </w:tcPr>
          <w:p>
            <w:pPr>
              <w:spacing w:after="80"/>
            </w:pPr>
            <w:r>
              <w:rPr>
                <w:sz w:val="20"/>
              </w:rPr>
              <w:t>UD 4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FFFFF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FFFFF"/>
            <w:shd w:fill="FDE68A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A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7"/>
            <w:shd w:fill="F1F5F9"/>
          </w:tcPr>
          <w:p>
            <w:pPr>
              <w:spacing w:after="80"/>
            </w:pPr>
            <w:r>
              <w:rPr>
                <w:sz w:val="20"/>
              </w:rPr>
              <w:t>UD 5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1F5F9"/>
            <w:shd w:fill="BFDBFE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P</w:t>
            </w:r>
          </w:p>
        </w:tc>
        <w:tc>
          <w:tcPr>
            <w:tcW w:type="dxa" w:w="964"/>
            <w:shd w:fill="F1F5F9"/>
            <w:shd w:fill="FDE68A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A</w:t>
            </w:r>
          </w:p>
        </w:tc>
        <w:tc>
          <w:tcPr>
            <w:tcW w:type="dxa" w:w="964"/>
            <w:shd w:fill="F1F5F9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7"/>
            <w:shd w:fill="FFFFFF"/>
          </w:tcPr>
          <w:p>
            <w:pPr>
              <w:spacing w:after="80"/>
            </w:pPr>
            <w:r>
              <w:rPr>
                <w:sz w:val="20"/>
              </w:rPr>
              <w:t>UD 6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[Título]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</w:tcPr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964"/>
            <w:shd w:fill="FFFFFF"/>
            <w:shd w:fill="E2E8F0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R</w:t>
            </w:r>
          </w:p>
        </w:tc>
        <w:tc>
          <w:tcPr>
            <w:tcW w:type="dxa" w:w="964"/>
            <w:shd w:fill="FFFFFF"/>
            <w:shd w:fill="FDE68A" w:val="clear"/>
          </w:tcPr>
          <w:p>
            <w:pPr>
              <w:spacing w:after="60"/>
              <w:jc w:val="center"/>
            </w:pPr>
            <w:r/>
            <w:r>
              <w:rPr>
                <w:b/>
                <w:sz w:val="20"/>
              </w:rPr>
              <w:t>A</w:t>
            </w:r>
          </w:p>
        </w:tc>
      </w:tr>
    </w:tbl>
    <w:p/>
    <w:p>
      <w:pPr>
        <w:pStyle w:val="FPAviso"/>
      </w:pPr>
      <w:r>
        <w:rPr>
          <w:b/>
        </w:rPr>
        <w:t>Pendente de confirmar</w:t>
        <w:br/>
      </w:r>
      <w:r>
        <w:t>[Calendario lectivo, festivos, horario, duración da sesión e períodos de empresa.]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[Cronograma do módulo]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