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PMetadatos"/>
      </w:pPr>
      <w:r>
        <w:t>SEGUIMENTO · [UD / referencia]</w:t>
      </w:r>
    </w:p>
    <w:p>
      <w:pPr>
        <w:pStyle w:val="Title"/>
      </w:pPr>
      <w:r>
        <w:t>[Seguimento do módulo]</w:t>
      </w:r>
    </w:p>
    <w:p>
      <w:r>
        <w:t>[Módulo e código] · [Ciclo] · [Curso / grupo] · [Duración]</w:t>
      </w:r>
    </w:p>
    <w:p>
      <w:pPr>
        <w:pStyle w:val="Heading1"/>
      </w:pPr>
      <w:r>
        <w:t>Seguimento de módulo</w:t>
      </w:r>
    </w:p>
    <w:p>
      <w:r>
        <w:t>[Curso, módulo e grupo] · [Fontes e versión da programación]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65"/>
        <w:gridCol w:w="2065"/>
        <w:gridCol w:w="2065"/>
        <w:gridCol w:w="2065"/>
        <w:gridCol w:w="2065"/>
        <w:gridCol w:w="2065"/>
        <w:gridCol w:w="2065"/>
      </w:tblGrid>
      <w:tr>
        <w:trPr>
          <w:tblHeader/>
          <w:cantSplit/>
        </w:trPr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UD / actividade</w:t>
            </w:r>
          </w:p>
        </w:tc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Inicio / fin</w:t>
            </w:r>
          </w:p>
        </w:tc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Sesións previstas</w:t>
            </w:r>
          </w:p>
        </w:tc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Realizadas</w:t>
            </w:r>
          </w:p>
        </w:tc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Cumprimento (baixo / medio / alto)</w:t>
            </w:r>
          </w:p>
        </w:tc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Desviación e causa</w:t>
            </w:r>
          </w:p>
        </w:tc>
        <w:tc>
          <w:tcPr>
            <w:tcW w:type="dxa" w:w="2065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Mellora</w:t>
            </w:r>
          </w:p>
        </w:tc>
      </w:tr>
      <w:tr>
        <w:trPr>
          <w:cantSplit/>
        </w:trPr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[UD]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[Datas]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[Grao]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[Proposta]</w:t>
            </w:r>
          </w:p>
        </w:tc>
      </w:tr>
      <w:tr>
        <w:trPr>
          <w:cantSplit/>
        </w:trPr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[UD]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[Datas]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[Grao]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[Proposta]</w:t>
            </w:r>
          </w:p>
        </w:tc>
      </w:tr>
      <w:tr>
        <w:trPr>
          <w:cantSplit/>
        </w:trPr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[UD]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[Datas]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[Grao]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[Proposta]</w:t>
            </w:r>
          </w:p>
        </w:tc>
      </w:tr>
      <w:tr>
        <w:trPr>
          <w:cantSplit/>
        </w:trPr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[UD]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[Datas]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[Grao]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[Proposta]</w:t>
            </w:r>
          </w:p>
        </w:tc>
      </w:tr>
      <w:tr>
        <w:trPr>
          <w:cantSplit/>
        </w:trPr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[UD]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[Datas]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[Grao]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065"/>
            <w:shd w:fill="F1F5F9"/>
          </w:tcPr>
          <w:p>
            <w:pPr>
              <w:spacing w:after="80"/>
            </w:pPr>
            <w:r>
              <w:rPr>
                <w:sz w:val="20"/>
              </w:rPr>
              <w:t>[Proposta]</w:t>
            </w:r>
          </w:p>
        </w:tc>
      </w:tr>
      <w:tr>
        <w:trPr>
          <w:cantSplit/>
        </w:trPr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[UD]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[Datas]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[Nº]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[Grao]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[Causa]</w:t>
            </w:r>
          </w:p>
        </w:tc>
        <w:tc>
          <w:tcPr>
            <w:tcW w:type="dxa" w:w="2065"/>
            <w:shd w:fill="FFFFFF"/>
          </w:tcPr>
          <w:p>
            <w:pPr>
              <w:spacing w:after="80"/>
            </w:pPr>
            <w:r>
              <w:rPr>
                <w:sz w:val="20"/>
              </w:rPr>
              <w:t>[Proposta]</w:t>
            </w:r>
          </w:p>
        </w:tc>
      </w:tr>
    </w:tbl>
    <w:p/>
    <w:p>
      <w:pPr>
        <w:pStyle w:val="Heading1"/>
      </w:pPr>
      <w:r>
        <w:t>Síntese final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228"/>
        <w:gridCol w:w="7228"/>
      </w:tblGrid>
      <w:tr>
        <w:trPr>
          <w:tblHeader/>
          <w:cantSplit/>
        </w:trPr>
        <w:tc>
          <w:tcPr>
            <w:tcW w:type="dxa" w:w="7228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Apartado</w:t>
            </w:r>
          </w:p>
        </w:tc>
        <w:tc>
          <w:tcPr>
            <w:tcW w:type="dxa" w:w="7228"/>
            <w:shd w:fill="1E40AF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Contido</w:t>
            </w:r>
          </w:p>
        </w:tc>
      </w:tr>
      <w:tr>
        <w:trPr>
          <w:cantSplit/>
        </w:trPr>
        <w:tc>
          <w:tcPr>
            <w:tcW w:type="dxa" w:w="7228"/>
            <w:shd w:fill="F1F5F9"/>
          </w:tcPr>
          <w:p>
            <w:pPr>
              <w:spacing w:after="80"/>
            </w:pPr>
            <w:r>
              <w:rPr>
                <w:sz w:val="20"/>
              </w:rPr>
              <w:t>Resultados agregados e denominadores</w:t>
            </w:r>
          </w:p>
        </w:tc>
        <w:tc>
          <w:tcPr>
            <w:tcW w:type="dxa" w:w="7228"/>
            <w:shd w:fill="F1F5F9"/>
          </w:tcPr>
          <w:p>
            <w:pPr>
              <w:spacing w:after="80"/>
            </w:pPr>
            <w:r>
              <w:rPr>
                <w:sz w:val="20"/>
              </w:rPr>
              <w:t>[Datos achegados]</w:t>
            </w:r>
          </w:p>
        </w:tc>
      </w:tr>
      <w:tr>
        <w:trPr>
          <w:cantSplit/>
        </w:trPr>
        <w:tc>
          <w:tcPr>
            <w:tcW w:type="dxa" w:w="7228"/>
            <w:shd w:fill="FFFFFF"/>
          </w:tcPr>
          <w:p>
            <w:pPr>
              <w:spacing w:after="80"/>
            </w:pPr>
            <w:r>
              <w:rPr>
                <w:sz w:val="20"/>
              </w:rPr>
              <w:t>Comparación con cursos anteriores</w:t>
            </w:r>
          </w:p>
        </w:tc>
        <w:tc>
          <w:tcPr>
            <w:tcW w:type="dxa" w:w="7228"/>
            <w:shd w:fill="FFFFFF"/>
          </w:tcPr>
          <w:p>
            <w:pPr>
              <w:spacing w:after="80"/>
            </w:pPr>
            <w:r>
              <w:rPr>
                <w:sz w:val="20"/>
              </w:rPr>
              <w:t>[Só se hai datos comparables]</w:t>
            </w:r>
          </w:p>
        </w:tc>
      </w:tr>
      <w:tr>
        <w:trPr>
          <w:cantSplit/>
        </w:trPr>
        <w:tc>
          <w:tcPr>
            <w:tcW w:type="dxa" w:w="7228"/>
            <w:shd w:fill="F1F5F9"/>
          </w:tcPr>
          <w:p>
            <w:pPr>
              <w:spacing w:after="80"/>
            </w:pPr>
            <w:r>
              <w:rPr>
                <w:sz w:val="20"/>
              </w:rPr>
              <w:t>Propostas para o curso seguinte</w:t>
            </w:r>
          </w:p>
        </w:tc>
        <w:tc>
          <w:tcPr>
            <w:tcW w:type="dxa" w:w="7228"/>
            <w:shd w:fill="F1F5F9"/>
          </w:tcPr>
          <w:p>
            <w:pPr>
              <w:spacing w:after="80"/>
            </w:pPr>
            <w:r>
              <w:rPr>
                <w:sz w:val="20"/>
              </w:rPr>
              <w:t>[Causa, acción e indicador]</w:t>
            </w:r>
          </w:p>
        </w:tc>
      </w:tr>
      <w:tr>
        <w:trPr>
          <w:cantSplit/>
        </w:trPr>
        <w:tc>
          <w:tcPr>
            <w:tcW w:type="dxa" w:w="7228"/>
            <w:shd w:fill="FFFFFF"/>
          </w:tcPr>
          <w:p>
            <w:pPr>
              <w:spacing w:after="80"/>
            </w:pPr>
            <w:r>
              <w:rPr>
                <w:sz w:val="20"/>
              </w:rPr>
              <w:t>Observacións</w:t>
            </w:r>
          </w:p>
        </w:tc>
        <w:tc>
          <w:tcPr>
            <w:tcW w:type="dxa" w:w="7228"/>
            <w:shd w:fill="FFFFFF"/>
          </w:tcPr>
          <w:p>
            <w:pPr>
              <w:spacing w:after="80"/>
            </w:pPr>
            <w:r>
              <w:rPr>
                <w:sz w:val="20"/>
              </w:rPr>
              <w:t>[Pendentes e límites]</w:t>
            </w:r>
          </w:p>
        </w:tc>
      </w:tr>
    </w:tbl>
    <w:p/>
    <w:p>
      <w:r>
        <w:t>Documento de apoio para traslado manual ao rexistro oficial.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1134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[Autoría: completar polo/a docente] · CC BY-NC-SA 4.0 · Páxina </w:t>
    </w:r>
    <w:fldSimple w:instr="PAGE"/>
  </w:p>
  <w:p>
    <w:pPr>
      <w:pStyle w:val="Footer"/>
    </w:pPr>
    <w:r>
      <w:t>Contido elaborado co apoio de intelixencia artificial e revisado polo/a docente antes da súa publicación.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[Centro] · [Ciclo] · [Módulo] · [Curso académico]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3" w:lineRule="auto" w:after="160"/>
    </w:pPr>
    <w:rPr>
      <w:rFonts w:ascii="Segoe UI" w:hAnsi="Segoe UI"/>
      <w:color w:val="1E293B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egoe UI" w:hAnsi="Segoe UI"/>
      <w:color w:val="64748B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0"/>
      <w:outlineLvl w:val="0"/>
      <w:pBdr>
        <w:bottom w:val="single" w:sz="6" w:space="5" w:color="E2E8F0"/>
      </w:pBdr>
    </w:pPr>
    <w:rPr>
      <w:rFonts w:asciiTheme="majorHAnsi" w:eastAsiaTheme="majorEastAsia" w:hAnsiTheme="majorHAnsi" w:cstheme="majorBidi" w:ascii="Segoe UI" w:hAnsi="Segoe UI"/>
      <w:b/>
      <w:bCs/>
      <w:color w:val="1E40A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0"/>
      <w:outlineLvl w:val="1"/>
    </w:pPr>
    <w:rPr>
      <w:rFonts w:asciiTheme="majorHAnsi" w:eastAsiaTheme="majorEastAsia" w:hAnsiTheme="majorHAnsi" w:cstheme="majorBidi" w:ascii="Segoe UI" w:hAnsi="Segoe UI"/>
      <w:b/>
      <w:bCs/>
      <w:color w:val="1E40A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0"/>
      <w:outlineLvl w:val="2"/>
    </w:pPr>
    <w:rPr>
      <w:rFonts w:asciiTheme="majorHAnsi" w:eastAsiaTheme="majorEastAsia" w:hAnsiTheme="majorHAnsi" w:cstheme="majorBidi" w:ascii="Segoe UI" w:hAnsi="Segoe UI"/>
      <w:b/>
      <w:bCs/>
      <w:color w:val="1E40AF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 w:before="320"/>
      <w:contextualSpacing/>
    </w:pPr>
    <w:rPr>
      <w:rFonts w:asciiTheme="majorHAnsi" w:eastAsiaTheme="majorEastAsia" w:hAnsiTheme="majorHAnsi" w:cstheme="majorBidi" w:ascii="Segoe UI" w:hAnsi="Segoe UI"/>
      <w:b/>
      <w:color w:val="1E40A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PInformacion">
    <w:name w:val="FP Informacion"/>
    <w:basedOn w:val="Normal"/>
    <w:pPr>
      <w:shd w:fill="EFF6FF"/>
      <w:pBdr>
        <w:left w:val="single" w:sz="24" w:space="8" w:color="0369A1"/>
      </w:pBdr>
      <w:spacing w:before="180" w:after="180"/>
      <w:ind w:left="227" w:right="170"/>
    </w:pPr>
    <w:rPr>
      <w:color w:val="0369A1"/>
    </w:rPr>
  </w:style>
  <w:style w:type="paragraph" w:customStyle="1" w:styleId="FPRecorda">
    <w:name w:val="FP Recorda"/>
    <w:basedOn w:val="Normal"/>
    <w:pPr>
      <w:shd w:fill="F5F3FF"/>
      <w:pBdr>
        <w:left w:val="single" w:sz="24" w:space="8" w:color="7C3AED"/>
      </w:pBdr>
      <w:spacing w:before="180" w:after="180"/>
      <w:ind w:left="227" w:right="170"/>
    </w:pPr>
    <w:rPr>
      <w:color w:val="7C3AED"/>
    </w:rPr>
  </w:style>
  <w:style w:type="paragraph" w:customStyle="1" w:styleId="FPConsello">
    <w:name w:val="FP Consello"/>
    <w:basedOn w:val="Normal"/>
    <w:pPr>
      <w:shd w:fill="ECFDF5"/>
      <w:pBdr>
        <w:left w:val="single" w:sz="24" w:space="8" w:color="059669"/>
      </w:pBdr>
      <w:spacing w:before="180" w:after="180"/>
      <w:ind w:left="227" w:right="170"/>
    </w:pPr>
    <w:rPr>
      <w:color w:val="059669"/>
    </w:rPr>
  </w:style>
  <w:style w:type="paragraph" w:customStyle="1" w:styleId="FPAviso">
    <w:name w:val="FP Aviso"/>
    <w:basedOn w:val="Normal"/>
    <w:pPr>
      <w:shd w:fill="FFFBEB"/>
      <w:pBdr>
        <w:left w:val="single" w:sz="24" w:space="8" w:color="92400E"/>
      </w:pBdr>
      <w:spacing w:before="180" w:after="180"/>
      <w:ind w:left="227" w:right="170"/>
    </w:pPr>
    <w:rPr>
      <w:color w:val="92400E"/>
    </w:rPr>
  </w:style>
  <w:style w:type="paragraph" w:customStyle="1" w:styleId="FPImportante">
    <w:name w:val="FP Importante"/>
    <w:basedOn w:val="Normal"/>
    <w:pPr>
      <w:shd w:fill="FEF2F2"/>
      <w:pBdr>
        <w:left w:val="single" w:sz="24" w:space="8" w:color="DC2626"/>
      </w:pBdr>
      <w:spacing w:before="180" w:after="180"/>
      <w:ind w:left="227" w:right="170"/>
    </w:pPr>
    <w:rPr>
      <w:color w:val="DC2626"/>
    </w:rPr>
  </w:style>
  <w:style w:type="paragraph" w:customStyle="1" w:styleId="FPDefinicion">
    <w:name w:val="FP Definicion"/>
    <w:basedOn w:val="Normal"/>
    <w:pPr>
      <w:shd w:fill="ECFEFF"/>
      <w:pBdr>
        <w:left w:val="single" w:sz="24" w:space="8" w:color="0E7490"/>
      </w:pBdr>
      <w:spacing w:before="180" w:after="180"/>
      <w:ind w:left="227" w:right="170"/>
    </w:pPr>
    <w:rPr>
      <w:color w:val="0E7490"/>
    </w:rPr>
  </w:style>
  <w:style w:type="paragraph" w:customStyle="1" w:styleId="FPExercicio">
    <w:name w:val="FP Exercicio"/>
    <w:basedOn w:val="Normal"/>
    <w:pPr>
      <w:shd w:fill="FDF2F8"/>
      <w:pBdr>
        <w:left w:val="single" w:sz="24" w:space="8" w:color="BE185D"/>
      </w:pBdr>
      <w:spacing w:before="180" w:after="180"/>
      <w:ind w:left="227" w:right="170"/>
    </w:pPr>
    <w:rPr>
      <w:color w:val="BE185D"/>
    </w:rPr>
  </w:style>
  <w:style w:type="paragraph" w:customStyle="1" w:styleId="FPSolucion">
    <w:name w:val="FP Solucion"/>
    <w:basedOn w:val="Normal"/>
    <w:pPr>
      <w:shd w:fill="F0FDF4"/>
      <w:pBdr>
        <w:left w:val="single" w:sz="24" w:space="8" w:color="166534"/>
      </w:pBdr>
      <w:spacing w:before="180" w:after="180"/>
      <w:ind w:left="227" w:right="170"/>
    </w:pPr>
    <w:rPr>
      <w:color w:val="166534"/>
    </w:rPr>
  </w:style>
  <w:style w:type="paragraph" w:customStyle="1" w:styleId="FPAdaptacion">
    <w:name w:val="FP Adaptacion"/>
    <w:basedOn w:val="Normal"/>
    <w:pPr>
      <w:shd w:fill="F5F5F4"/>
      <w:pBdr>
        <w:left w:val="single" w:sz="24" w:space="8" w:color="57534E"/>
      </w:pBdr>
      <w:spacing w:before="180" w:after="180"/>
      <w:ind w:left="227" w:right="170"/>
    </w:pPr>
    <w:rPr>
      <w:color w:val="57534E"/>
    </w:rPr>
  </w:style>
  <w:style w:type="paragraph" w:customStyle="1" w:styleId="FPMetadatos">
    <w:name w:val="FP Metadatos"/>
    <w:basedOn w:val="Normal"/>
    <w:pPr>
      <w:shd w:fill="1E40AF"/>
      <w:pBdr>
        <w:left w:val="single" w:sz="24" w:space="8" w:color="FFFFFF"/>
      </w:pBdr>
      <w:spacing w:before="180" w:after="180"/>
      <w:ind w:left="227" w:right="170"/>
    </w:pPr>
    <w:rPr>
      <w:color w:val="FFFFFF"/>
      <w:sz w:val="20"/>
    </w:rPr>
  </w:style>
  <w:style w:type="paragraph" w:customStyle="1" w:styleId="FPPaso">
    <w:name w:val="FP Paso"/>
    <w:basedOn w:val="Normal"/>
    <w:pPr>
      <w:shd w:fill="F8FAFC"/>
      <w:keepNext/>
      <w:pBdr>
        <w:left w:val="single" w:sz="24" w:space="8" w:color="1E40AF"/>
      </w:pBdr>
      <w:spacing w:before="180" w:after="180"/>
      <w:ind w:left="227" w:right="170"/>
    </w:pPr>
    <w:rPr>
      <w:b/>
      <w:color w:val="1E40AF"/>
      <w:sz w:val="23"/>
    </w:rPr>
  </w:style>
  <w:style w:type="paragraph" w:customStyle="1" w:styleId="FPCodigo">
    <w:name w:val="FP Codigo"/>
    <w:basedOn w:val="Normal"/>
    <w:pPr>
      <w:shd w:fill="0F172A"/>
      <w:pBdr>
        <w:left w:val="single" w:sz="24" w:space="8" w:color="E2E8F0"/>
      </w:pBdr>
      <w:spacing w:before="180" w:after="180" w:line="264" w:lineRule="auto"/>
      <w:ind w:left="227" w:right="170"/>
    </w:pPr>
    <w:rPr>
      <w:rFonts w:ascii="Consolas" w:hAnsi="Consolas"/>
      <w:color w:val="E2E8F0"/>
      <w:sz w:val="20"/>
    </w:rPr>
  </w:style>
  <w:style w:type="paragraph" w:customStyle="1" w:styleId="FPFigura">
    <w:name w:val="FP Figura"/>
    <w:basedOn w:val="Normal"/>
    <w:pPr>
      <w:keepNext w:val="0"/>
    </w:pPr>
    <w:rPr>
      <w:color w:val="64748B"/>
      <w:sz w:val="20"/>
    </w:rPr>
  </w:style>
  <w:style w:type="paragraph" w:customStyle="1" w:styleId="FPRespuesta">
    <w:name w:val="FP Respuesta"/>
    <w:basedOn w:val="Normal"/>
    <w:pPr>
      <w:spacing w:after="480"/>
    </w:pPr>
    <w:rPr>
      <w:sz w:val="23"/>
    </w:rPr>
  </w:style>
  <w:style w:type="character" w:customStyle="1" w:styleId="FPCodigoenlinea">
    <w:name w:val="FP Codigo en linea"/>
    <w:rPr>
      <w:rFonts w:ascii="Consolas" w:hAnsi="Consolas"/>
      <w:color w:val="DC2626"/>
      <w:shd w:fill="E2E8F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[Seguimento do módulo]</dc:title>
  <dc:subject>Modelo editable de Formación Profesional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